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1-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2</w:t>
      </w:r>
    </w:p>
    <w:p>
      <w:pPr>
        <w:ind w:right="-58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海南健康管理学院</w:t>
      </w:r>
      <w:r>
        <w:rPr>
          <w:rFonts w:hint="eastAsia" w:ascii="仿宋" w:hAnsi="仿宋" w:eastAsia="仿宋" w:cs="仿宋"/>
          <w:b/>
          <w:sz w:val="36"/>
          <w:szCs w:val="36"/>
        </w:rPr>
        <w:t>教案提要评分标准</w:t>
      </w:r>
    </w:p>
    <w:tbl>
      <w:tblPr>
        <w:tblStyle w:val="5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77"/>
        <w:gridCol w:w="2090"/>
        <w:gridCol w:w="1267"/>
        <w:gridCol w:w="1599"/>
        <w:gridCol w:w="1269"/>
      </w:tblGrid>
      <w:tr>
        <w:tblPrEx>
          <w:tblLayout w:type="fixed"/>
        </w:tblPrEx>
        <w:trPr>
          <w:trHeight w:val="1021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任课教师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教研室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院部系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分值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评分标准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完整性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按学院规定各项内容填写，各项教学信息完整，格式规范，能体现教学活动全过程。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规范性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教案中所反映的知识点正确无误，对教材的解读恰到好处，对学生的认知水平及认知规律相符。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清晰性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教案所反映的教学目标明确，教学思路清晰；教案的教学容量适当，教学重点难点突出。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教案在教学理念、教学方法、教学手段上富有创新意识，能较好地激发和培养学生能力。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互动性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课堂内容安排突出以学生为主体，教案中体现了对学生主体的充分考虑与预设。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充实性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教案中有相关课外知识的拓展，补充了教师的研究成果和学习所得。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表达性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语言准确，切合教材和学生实际，教案的表述清楚，详略得当。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748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宋体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华文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仿宋" w:hAnsi="仿宋" w:eastAsia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jc w:val="left"/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海南健康管理职业技术学院教案提要</w:t>
    </w:r>
  </w:p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DF9765"/>
    <w:rsid w:val="B0DF9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2018-09-26T21:53:00Z</dcterms:created>
  <dc:creator>cuiyajuan</dc:creator>
  <cp:lastModifiedBy>cuiyajuan</cp:lastModifiedBy>
  <dcterms:modified xsi:type="dcterms:W3CDTF">2018-09-26T21:54:42Z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